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03" w:rsidRPr="00536A46" w:rsidRDefault="00923C03" w:rsidP="00923C03">
      <w:pPr>
        <w:pStyle w:val="1"/>
        <w:spacing w:before="0" w:after="0"/>
        <w:ind w:firstLine="284"/>
        <w:jc w:val="center"/>
        <w:rPr>
          <w:rFonts w:ascii="Times New Roman" w:hAnsi="Times New Roman"/>
          <w:sz w:val="24"/>
          <w:szCs w:val="24"/>
        </w:rPr>
      </w:pPr>
      <w:r w:rsidRPr="00536A46">
        <w:rPr>
          <w:rFonts w:ascii="Times New Roman" w:hAnsi="Times New Roman"/>
          <w:sz w:val="24"/>
          <w:szCs w:val="24"/>
        </w:rPr>
        <w:t>Пояснительная записка</w:t>
      </w:r>
    </w:p>
    <w:p w:rsidR="00536A46" w:rsidRPr="00536A46" w:rsidRDefault="00536A46" w:rsidP="00536A46">
      <w:pPr>
        <w:jc w:val="both"/>
        <w:rPr>
          <w:rStyle w:val="grame"/>
          <w:bCs/>
          <w:iCs/>
        </w:rPr>
      </w:pPr>
    </w:p>
    <w:p w:rsidR="00536A46" w:rsidRPr="00380F7D" w:rsidRDefault="00536A46" w:rsidP="00536A46">
      <w:pPr>
        <w:suppressAutoHyphens/>
        <w:jc w:val="both"/>
        <w:rPr>
          <w:lang w:eastAsia="ar-SA"/>
        </w:rPr>
      </w:pPr>
      <w:r w:rsidRPr="00380F7D">
        <w:rPr>
          <w:lang w:eastAsia="ar-SA"/>
        </w:rPr>
        <w:t>Рабочая программа элективного  курса «</w:t>
      </w:r>
      <w:r w:rsidR="003D0772">
        <w:rPr>
          <w:lang w:eastAsia="ar-SA"/>
        </w:rPr>
        <w:t>Практикум по математике</w:t>
      </w:r>
      <w:r w:rsidR="00232D67">
        <w:rPr>
          <w:lang w:eastAsia="ar-SA"/>
        </w:rPr>
        <w:t xml:space="preserve"> (базовый уровень)</w:t>
      </w:r>
      <w:r>
        <w:rPr>
          <w:lang w:eastAsia="ar-SA"/>
        </w:rPr>
        <w:t>» для 11</w:t>
      </w:r>
      <w:r w:rsidRPr="00380F7D">
        <w:rPr>
          <w:lang w:eastAsia="ar-SA"/>
        </w:rPr>
        <w:t xml:space="preserve"> класса составлена на основе следующих нормативно-правовых и инструктивно-методических документов:</w:t>
      </w:r>
    </w:p>
    <w:p w:rsidR="003D0772" w:rsidRPr="00380F7D" w:rsidRDefault="003D0772" w:rsidP="003D0772">
      <w:pPr>
        <w:suppressAutoHyphens/>
        <w:jc w:val="both"/>
        <w:rPr>
          <w:lang w:eastAsia="ar-SA"/>
        </w:rPr>
      </w:pPr>
      <w:r w:rsidRPr="00380F7D">
        <w:rPr>
          <w:lang w:eastAsia="ar-SA"/>
        </w:rPr>
        <w:t>- Приказа Министерства образования и науки РФ от 17.05.2012 № 413 «Об утверждении федерального государственного образовательного стандарта среднего общего образования»</w:t>
      </w:r>
      <w:r>
        <w:rPr>
          <w:lang w:eastAsia="ar-SA"/>
        </w:rPr>
        <w:t xml:space="preserve">  (с изменениями и дополнениями)</w:t>
      </w:r>
    </w:p>
    <w:p w:rsidR="003D0772" w:rsidRPr="00380F7D" w:rsidRDefault="003D0772" w:rsidP="003D0772">
      <w:pPr>
        <w:suppressAutoHyphens/>
        <w:jc w:val="both"/>
        <w:rPr>
          <w:lang w:eastAsia="ar-SA"/>
        </w:rPr>
      </w:pPr>
      <w:r w:rsidRPr="00380F7D">
        <w:t>- ООП СОО МБОУ С</w:t>
      </w:r>
      <w:r>
        <w:t>О</w:t>
      </w:r>
      <w:r w:rsidRPr="00380F7D">
        <w:t xml:space="preserve">Ш </w:t>
      </w:r>
      <w:r>
        <w:t>пос. Озерки</w:t>
      </w:r>
    </w:p>
    <w:p w:rsidR="00536A46" w:rsidRDefault="00536A46" w:rsidP="00536A46">
      <w:pPr>
        <w:suppressAutoHyphens/>
        <w:jc w:val="both"/>
        <w:rPr>
          <w:lang w:eastAsia="ar-SA"/>
        </w:rPr>
      </w:pPr>
      <w:r w:rsidRPr="00380F7D">
        <w:rPr>
          <w:lang w:eastAsia="ar-SA"/>
        </w:rPr>
        <w:t xml:space="preserve">- Учебного плана МБОУ </w:t>
      </w:r>
      <w:r>
        <w:rPr>
          <w:lang w:eastAsia="ar-SA"/>
        </w:rPr>
        <w:t>СОШ пос</w:t>
      </w:r>
      <w:r w:rsidRPr="00380F7D">
        <w:rPr>
          <w:lang w:eastAsia="ar-SA"/>
        </w:rPr>
        <w:t>.</w:t>
      </w:r>
      <w:r w:rsidR="003D0772">
        <w:rPr>
          <w:lang w:eastAsia="ar-SA"/>
        </w:rPr>
        <w:t xml:space="preserve"> Озерки на 2021– 2022</w:t>
      </w:r>
      <w:r>
        <w:rPr>
          <w:lang w:eastAsia="ar-SA"/>
        </w:rPr>
        <w:t xml:space="preserve"> </w:t>
      </w:r>
      <w:r w:rsidRPr="00380F7D">
        <w:rPr>
          <w:lang w:eastAsia="ar-SA"/>
        </w:rPr>
        <w:t>учебный год.</w:t>
      </w:r>
    </w:p>
    <w:p w:rsidR="00536A46" w:rsidRPr="00380F7D" w:rsidRDefault="00536A46" w:rsidP="00536A46">
      <w:pPr>
        <w:suppressAutoHyphens/>
        <w:jc w:val="both"/>
        <w:rPr>
          <w:lang w:eastAsia="ar-SA"/>
        </w:rPr>
      </w:pPr>
    </w:p>
    <w:p w:rsidR="00536A46" w:rsidRPr="00380F7D" w:rsidRDefault="00536A46" w:rsidP="00536A46">
      <w:pPr>
        <w:jc w:val="both"/>
      </w:pPr>
      <w:r w:rsidRPr="00380F7D">
        <w:t xml:space="preserve">     Программа элективного курса ориентирована на рассмотрение отдельных вопросов математики, которые входят в содержание единого государственного экзамена по математике базового уровня.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способностей. Основная идея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rsidR="00536A46" w:rsidRPr="00380F7D" w:rsidRDefault="00536A46" w:rsidP="00536A46">
      <w:pPr>
        <w:jc w:val="both"/>
      </w:pPr>
      <w:r w:rsidRPr="00380F7D">
        <w:t xml:space="preserve">     В процессе освоения содержания данного курса ученики  овладевают новыми знаниями, углубляют изученный материал, обогащают свой жизненный опыт, получают возможность практического применения своих интеллектуальных способностей, развивают свои коммуникативные способности, овладевают </w:t>
      </w:r>
      <w:proofErr w:type="spellStart"/>
      <w:r w:rsidRPr="00380F7D">
        <w:t>общеучебными</w:t>
      </w:r>
      <w:proofErr w:type="spellEnd"/>
      <w:r w:rsidRPr="00380F7D">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rsidR="00536A46" w:rsidRPr="00380F7D" w:rsidRDefault="00536A46" w:rsidP="00536A46">
      <w:pPr>
        <w:jc w:val="both"/>
      </w:pPr>
      <w:r w:rsidRPr="00380F7D">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rsidR="00536A46" w:rsidRPr="00380F7D" w:rsidRDefault="00536A46" w:rsidP="00536A46">
      <w:pPr>
        <w:jc w:val="both"/>
      </w:pPr>
      <w:r w:rsidRPr="00380F7D">
        <w:t xml:space="preserve">     Методической основой данного курса является </w:t>
      </w:r>
      <w:proofErr w:type="spellStart"/>
      <w:r w:rsidRPr="00380F7D">
        <w:t>деятельностный</w:t>
      </w:r>
      <w:proofErr w:type="spellEnd"/>
      <w:r w:rsidRPr="00380F7D">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536A46" w:rsidRPr="00380F7D" w:rsidRDefault="00536A46" w:rsidP="00536A46">
      <w:pPr>
        <w:jc w:val="both"/>
      </w:pPr>
      <w:r w:rsidRPr="00380F7D">
        <w:t xml:space="preserve">     </w:t>
      </w:r>
      <w:r w:rsidRPr="00380F7D">
        <w:rPr>
          <w:b/>
        </w:rPr>
        <w:t>Цель курса:</w:t>
      </w:r>
      <w:r w:rsidRPr="00380F7D">
        <w:t xml:space="preserve"> обеспечение индивидуального и систематического сопровождения учащихся при подготовке к государственной итоговой аттестации по математике в рамках </w:t>
      </w:r>
      <w:proofErr w:type="spellStart"/>
      <w:r w:rsidRPr="00380F7D">
        <w:t>системно-деятельностного</w:t>
      </w:r>
      <w:proofErr w:type="spellEnd"/>
      <w:r w:rsidRPr="00380F7D">
        <w:t xml:space="preserve"> подхода.</w:t>
      </w:r>
    </w:p>
    <w:p w:rsidR="00536A46" w:rsidRPr="00380F7D" w:rsidRDefault="00536A46" w:rsidP="00536A46">
      <w:pPr>
        <w:jc w:val="both"/>
        <w:rPr>
          <w:b/>
        </w:rPr>
      </w:pPr>
      <w:r w:rsidRPr="00380F7D">
        <w:t xml:space="preserve">     </w:t>
      </w:r>
      <w:r w:rsidRPr="00380F7D">
        <w:rPr>
          <w:b/>
        </w:rPr>
        <w:t>Задачи курса:</w:t>
      </w:r>
    </w:p>
    <w:p w:rsidR="00536A46" w:rsidRPr="00380F7D" w:rsidRDefault="00536A46" w:rsidP="00536A46">
      <w:pPr>
        <w:numPr>
          <w:ilvl w:val="0"/>
          <w:numId w:val="13"/>
        </w:numPr>
        <w:jc w:val="both"/>
      </w:pPr>
      <w:r w:rsidRPr="00380F7D">
        <w:t>расширение и углубление школьного курса математики;</w:t>
      </w:r>
    </w:p>
    <w:p w:rsidR="00536A46" w:rsidRPr="00380F7D" w:rsidRDefault="00536A46" w:rsidP="00536A46">
      <w:pPr>
        <w:numPr>
          <w:ilvl w:val="0"/>
          <w:numId w:val="13"/>
        </w:numPr>
        <w:jc w:val="both"/>
      </w:pPr>
      <w:r w:rsidRPr="00380F7D">
        <w:t>актуализация, систематизация и обобщение знаний учащихся по математике;</w:t>
      </w:r>
    </w:p>
    <w:p w:rsidR="00536A46" w:rsidRPr="00380F7D" w:rsidRDefault="00536A46" w:rsidP="00536A46">
      <w:pPr>
        <w:numPr>
          <w:ilvl w:val="0"/>
          <w:numId w:val="13"/>
        </w:numPr>
        <w:jc w:val="both"/>
      </w:pPr>
      <w:r w:rsidRPr="00380F7D">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536A46" w:rsidRPr="00380F7D" w:rsidRDefault="00536A46" w:rsidP="00536A46">
      <w:pPr>
        <w:numPr>
          <w:ilvl w:val="0"/>
          <w:numId w:val="13"/>
        </w:numPr>
        <w:jc w:val="both"/>
      </w:pPr>
      <w:r w:rsidRPr="00380F7D">
        <w:t>развитие интереса учащихся к изучению математики;</w:t>
      </w:r>
    </w:p>
    <w:p w:rsidR="00536A46" w:rsidRPr="00380F7D" w:rsidRDefault="00536A46" w:rsidP="00536A46">
      <w:pPr>
        <w:numPr>
          <w:ilvl w:val="0"/>
          <w:numId w:val="13"/>
        </w:numPr>
        <w:jc w:val="both"/>
      </w:pPr>
      <w:r w:rsidRPr="00380F7D">
        <w:t>расширение научного кругозора учащихся;</w:t>
      </w:r>
    </w:p>
    <w:p w:rsidR="00536A46" w:rsidRPr="00380F7D" w:rsidRDefault="00536A46" w:rsidP="00536A46">
      <w:pPr>
        <w:numPr>
          <w:ilvl w:val="0"/>
          <w:numId w:val="13"/>
        </w:numPr>
        <w:jc w:val="both"/>
      </w:pPr>
      <w:r w:rsidRPr="00380F7D">
        <w:t>обучение старшеклассников решению учебных и жизненных проблем, способам анализа информации, получаемой в разных формах;</w:t>
      </w:r>
    </w:p>
    <w:p w:rsidR="00536A46" w:rsidRPr="00380F7D" w:rsidRDefault="00536A46" w:rsidP="00536A46">
      <w:pPr>
        <w:numPr>
          <w:ilvl w:val="0"/>
          <w:numId w:val="13"/>
        </w:numPr>
        <w:jc w:val="both"/>
      </w:pPr>
      <w:r w:rsidRPr="00380F7D">
        <w:lastRenderedPageBreak/>
        <w:t>формирование понятия о математических методах при решении сложных математических задач;</w:t>
      </w:r>
    </w:p>
    <w:p w:rsidR="00536A46" w:rsidRPr="00380F7D" w:rsidRDefault="00536A46" w:rsidP="00536A46">
      <w:pPr>
        <w:numPr>
          <w:ilvl w:val="0"/>
          <w:numId w:val="13"/>
        </w:numPr>
        <w:jc w:val="both"/>
      </w:pPr>
      <w:r w:rsidRPr="00380F7D">
        <w:t>обучение заполнению бланков ЕГЭ;</w:t>
      </w:r>
    </w:p>
    <w:p w:rsidR="00536A46" w:rsidRPr="00380F7D" w:rsidRDefault="00536A46" w:rsidP="00536A46">
      <w:pPr>
        <w:numPr>
          <w:ilvl w:val="0"/>
          <w:numId w:val="13"/>
        </w:numPr>
        <w:jc w:val="both"/>
      </w:pPr>
      <w:r w:rsidRPr="00380F7D">
        <w:t>психологическая подготовка к выпускным экзаменам.</w:t>
      </w:r>
    </w:p>
    <w:p w:rsidR="00536A46" w:rsidRPr="00380F7D" w:rsidRDefault="00536A46" w:rsidP="00536A46">
      <w:pPr>
        <w:ind w:left="360"/>
        <w:jc w:val="both"/>
      </w:pPr>
      <w:r w:rsidRPr="00380F7D">
        <w:t xml:space="preserve">     Для более эффективной работы </w:t>
      </w:r>
      <w:r>
        <w:t>об</w:t>
      </w:r>
      <w:r w:rsidRPr="00380F7D">
        <w:t>уча</w:t>
      </w:r>
      <w:r>
        <w:t>ю</w:t>
      </w:r>
      <w:r w:rsidRPr="00380F7D">
        <w:t xml:space="preserve">щихся целесообразно в качестве дидактических средств использовать </w:t>
      </w:r>
      <w:proofErr w:type="spellStart"/>
      <w:r w:rsidRPr="00380F7D">
        <w:t>медиаресурсы</w:t>
      </w:r>
      <w:proofErr w:type="spellEnd"/>
      <w:r w:rsidRPr="00380F7D">
        <w:t xml:space="preserve">,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электронную почту, </w:t>
      </w:r>
      <w:proofErr w:type="spellStart"/>
      <w:r w:rsidRPr="00380F7D">
        <w:t>скайп</w:t>
      </w:r>
      <w:proofErr w:type="spellEnd"/>
      <w:r w:rsidRPr="00380F7D">
        <w:t xml:space="preserve"> и т.п.</w:t>
      </w:r>
    </w:p>
    <w:p w:rsidR="00923C03" w:rsidRPr="00536A46" w:rsidRDefault="00923C03" w:rsidP="00536A46">
      <w:pPr>
        <w:jc w:val="center"/>
        <w:rPr>
          <w:b/>
        </w:rPr>
      </w:pPr>
      <w:r w:rsidRPr="00536A46">
        <w:rPr>
          <w:b/>
        </w:rPr>
        <w:t>Ожидаемый результат изучения курса</w:t>
      </w:r>
    </w:p>
    <w:p w:rsidR="00923C03" w:rsidRDefault="00711B1B" w:rsidP="00923C03">
      <w:pPr>
        <w:pStyle w:val="1"/>
      </w:pPr>
      <w:r>
        <w:rPr>
          <w:rFonts w:ascii="Times New Roman" w:hAnsi="Times New Roman"/>
          <w:sz w:val="24"/>
        </w:rPr>
        <w:t>об</w:t>
      </w:r>
      <w:r w:rsidR="00923C03">
        <w:rPr>
          <w:rFonts w:ascii="Times New Roman" w:hAnsi="Times New Roman"/>
          <w:sz w:val="24"/>
        </w:rPr>
        <w:t>уча</w:t>
      </w:r>
      <w:r>
        <w:rPr>
          <w:rFonts w:ascii="Times New Roman" w:hAnsi="Times New Roman"/>
          <w:sz w:val="24"/>
        </w:rPr>
        <w:t>ю</w:t>
      </w:r>
      <w:r w:rsidR="00923C03">
        <w:rPr>
          <w:rFonts w:ascii="Times New Roman" w:hAnsi="Times New Roman"/>
          <w:sz w:val="24"/>
        </w:rPr>
        <w:t>щийся должен знать</w:t>
      </w:r>
    </w:p>
    <w:p w:rsidR="00923C03" w:rsidRDefault="00923C03" w:rsidP="00923C03">
      <w:pPr>
        <w:jc w:val="both"/>
        <w:rPr>
          <w:b/>
        </w:rPr>
      </w:pPr>
      <w:r>
        <w:rPr>
          <w:b/>
        </w:rPr>
        <w:t xml:space="preserve">знать/понимать: </w:t>
      </w:r>
    </w:p>
    <w:p w:rsidR="00923C03" w:rsidRDefault="00923C03" w:rsidP="00923C03">
      <w:pPr>
        <w:numPr>
          <w:ilvl w:val="0"/>
          <w:numId w:val="4"/>
        </w:numPr>
        <w:spacing w:before="60"/>
        <w:jc w:val="both"/>
      </w:pPr>
      <w:r>
        <w:t>существо понятия алгоритма; примеры алгоритмов;</w:t>
      </w:r>
    </w:p>
    <w:p w:rsidR="00923C03" w:rsidRDefault="00923C03" w:rsidP="00923C03">
      <w:pPr>
        <w:numPr>
          <w:ilvl w:val="0"/>
          <w:numId w:val="4"/>
        </w:numPr>
        <w:spacing w:before="60"/>
        <w:jc w:val="both"/>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923C03" w:rsidRDefault="00923C03" w:rsidP="00923C03">
      <w:pPr>
        <w:numPr>
          <w:ilvl w:val="0"/>
          <w:numId w:val="4"/>
        </w:numPr>
        <w:spacing w:before="60"/>
        <w:jc w:val="both"/>
      </w:pPr>
      <w:r>
        <w:t>как математически определенные функции могут описывать реальные зависимости; приводить примеры такого описания;</w:t>
      </w:r>
    </w:p>
    <w:p w:rsidR="00923C03" w:rsidRDefault="00923C03" w:rsidP="00923C03">
      <w:pPr>
        <w:numPr>
          <w:ilvl w:val="0"/>
          <w:numId w:val="4"/>
        </w:numPr>
        <w:spacing w:before="60"/>
        <w:jc w:val="both"/>
      </w:pPr>
      <w:r>
        <w:t>значение математики как науки и значение математики в повседневной жизни, а также как прикладного инструмента в будущей профессиональной деятельности</w:t>
      </w:r>
    </w:p>
    <w:p w:rsidR="00923C03" w:rsidRDefault="00923C03" w:rsidP="00923C03">
      <w:pPr>
        <w:numPr>
          <w:ilvl w:val="0"/>
          <w:numId w:val="4"/>
        </w:numPr>
        <w:spacing w:before="60"/>
        <w:jc w:val="both"/>
      </w:pPr>
      <w:r>
        <w:t>решать задания, по типу приближенных к заданиям  ЕГЭ (части)</w:t>
      </w:r>
    </w:p>
    <w:p w:rsidR="00923C03" w:rsidRDefault="00923C03" w:rsidP="00923C03">
      <w:pPr>
        <w:spacing w:before="60"/>
        <w:ind w:left="567"/>
        <w:jc w:val="both"/>
      </w:pPr>
    </w:p>
    <w:p w:rsidR="00923C03" w:rsidRDefault="00923C03" w:rsidP="00923C03">
      <w:pPr>
        <w:jc w:val="both"/>
      </w:pPr>
      <w:r>
        <w:rPr>
          <w:b/>
        </w:rPr>
        <w:t>иметь опыт</w:t>
      </w:r>
      <w:r>
        <w:t xml:space="preserve"> (в терминах компетентностей): </w:t>
      </w:r>
    </w:p>
    <w:p w:rsidR="00923C03" w:rsidRDefault="00923C03" w:rsidP="00923C03">
      <w:pPr>
        <w:numPr>
          <w:ilvl w:val="0"/>
          <w:numId w:val="5"/>
        </w:numPr>
        <w:ind w:left="0" w:firstLine="284"/>
        <w:jc w:val="both"/>
      </w:pPr>
      <w:r>
        <w:t xml:space="preserve">работы в группе, как на занятиях, так и </w:t>
      </w:r>
      <w:proofErr w:type="gramStart"/>
      <w:r>
        <w:t>вне</w:t>
      </w:r>
      <w:proofErr w:type="gramEnd"/>
      <w:r>
        <w:t xml:space="preserve">, </w:t>
      </w:r>
    </w:p>
    <w:p w:rsidR="00923C03" w:rsidRDefault="00923C03" w:rsidP="00923C03">
      <w:pPr>
        <w:numPr>
          <w:ilvl w:val="0"/>
          <w:numId w:val="5"/>
        </w:numPr>
        <w:ind w:left="0" w:firstLine="284"/>
        <w:jc w:val="both"/>
      </w:pPr>
      <w:r>
        <w:t>работы с информацией, в том числе и получаемой посредством Интернет</w:t>
      </w:r>
    </w:p>
    <w:p w:rsidR="003D0772" w:rsidRDefault="003D0772" w:rsidP="003D0772">
      <w:pPr>
        <w:pStyle w:val="a3"/>
        <w:shd w:val="clear" w:color="auto" w:fill="FFFFFF"/>
        <w:spacing w:before="0" w:beforeAutospacing="0" w:after="150" w:afterAutospacing="0"/>
        <w:rPr>
          <w:rFonts w:ascii="Arial" w:hAnsi="Arial" w:cs="Arial"/>
          <w:b/>
          <w:bCs/>
          <w:color w:val="000000"/>
          <w:sz w:val="21"/>
          <w:szCs w:val="21"/>
        </w:rPr>
      </w:pPr>
    </w:p>
    <w:p w:rsidR="003D0772" w:rsidRPr="003D0772" w:rsidRDefault="003D0772" w:rsidP="003D0772">
      <w:pPr>
        <w:jc w:val="center"/>
        <w:rPr>
          <w:b/>
        </w:rPr>
      </w:pPr>
      <w:r w:rsidRPr="003D0772">
        <w:rPr>
          <w:b/>
        </w:rPr>
        <w:t>Использовать приобретенные знания и умения в практической деятельности и повседневной жизни </w:t>
      </w:r>
      <w:proofErr w:type="gramStart"/>
      <w:r w:rsidRPr="003D0772">
        <w:rPr>
          <w:b/>
        </w:rPr>
        <w:t>для</w:t>
      </w:r>
      <w:proofErr w:type="gramEnd"/>
      <w:r w:rsidRPr="003D0772">
        <w:rPr>
          <w:b/>
        </w:rPr>
        <w:t>:</w:t>
      </w:r>
    </w:p>
    <w:p w:rsidR="003D0772" w:rsidRPr="003D0772" w:rsidRDefault="003D0772" w:rsidP="003D0772">
      <w:pPr>
        <w:numPr>
          <w:ilvl w:val="0"/>
          <w:numId w:val="4"/>
        </w:numPr>
        <w:spacing w:before="60"/>
        <w:jc w:val="both"/>
      </w:pPr>
      <w:r w:rsidRPr="003D0772">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D0772" w:rsidRPr="003D0772" w:rsidRDefault="003D0772" w:rsidP="003D0772">
      <w:pPr>
        <w:numPr>
          <w:ilvl w:val="0"/>
          <w:numId w:val="4"/>
        </w:numPr>
        <w:spacing w:before="60"/>
        <w:jc w:val="both"/>
      </w:pPr>
      <w:r w:rsidRPr="003D0772">
        <w:t>моделирования практических ситуаций и исследования построенных моделей с использованием аппарата алгебры;</w:t>
      </w:r>
    </w:p>
    <w:p w:rsidR="003D0772" w:rsidRPr="003D0772" w:rsidRDefault="003D0772" w:rsidP="003D0772">
      <w:pPr>
        <w:numPr>
          <w:ilvl w:val="0"/>
          <w:numId w:val="4"/>
        </w:numPr>
        <w:spacing w:before="60"/>
        <w:jc w:val="both"/>
      </w:pPr>
      <w:r w:rsidRPr="003D0772">
        <w:t>описания зависимостей между физическими величинами соответствующими формулами при исследовании несложных практических ситуаций;</w:t>
      </w:r>
    </w:p>
    <w:p w:rsidR="003D0772" w:rsidRPr="003D0772" w:rsidRDefault="003D0772" w:rsidP="003D0772">
      <w:pPr>
        <w:numPr>
          <w:ilvl w:val="0"/>
          <w:numId w:val="4"/>
        </w:numPr>
        <w:spacing w:before="60"/>
        <w:jc w:val="both"/>
      </w:pPr>
      <w:r w:rsidRPr="003D0772">
        <w:t>интерпретации графиков реальных зависимостей между величинами;</w:t>
      </w:r>
    </w:p>
    <w:p w:rsidR="003D0772" w:rsidRPr="003D0772" w:rsidRDefault="003D0772" w:rsidP="003D0772">
      <w:pPr>
        <w:numPr>
          <w:ilvl w:val="0"/>
          <w:numId w:val="4"/>
        </w:numPr>
        <w:spacing w:before="60"/>
        <w:jc w:val="both"/>
      </w:pPr>
      <w:r w:rsidRPr="003D0772">
        <w:t>описания реальных ситуаций на языке геометрии;</w:t>
      </w:r>
    </w:p>
    <w:p w:rsidR="003D0772" w:rsidRPr="003D0772" w:rsidRDefault="003D0772" w:rsidP="003D0772">
      <w:pPr>
        <w:numPr>
          <w:ilvl w:val="0"/>
          <w:numId w:val="4"/>
        </w:numPr>
        <w:spacing w:before="60"/>
        <w:jc w:val="both"/>
      </w:pPr>
      <w:r w:rsidRPr="003D0772">
        <w:t>исследования несложных практических ситуаций на основе изученных формул и свойств фигур;</w:t>
      </w:r>
    </w:p>
    <w:p w:rsidR="003D0772" w:rsidRPr="003D0772" w:rsidRDefault="003D0772" w:rsidP="003D0772">
      <w:pPr>
        <w:numPr>
          <w:ilvl w:val="0"/>
          <w:numId w:val="4"/>
        </w:numPr>
        <w:spacing w:before="60"/>
        <w:jc w:val="both"/>
      </w:pPr>
      <w:r w:rsidRPr="003D0772">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3D0772" w:rsidRPr="003D0772" w:rsidRDefault="003D0772" w:rsidP="003D0772">
      <w:pPr>
        <w:numPr>
          <w:ilvl w:val="0"/>
          <w:numId w:val="4"/>
        </w:numPr>
        <w:spacing w:before="60"/>
        <w:jc w:val="both"/>
      </w:pPr>
      <w:r w:rsidRPr="003D0772">
        <w:t>построений геометрическими инструментами (линейка, угольник, циркуль, транспортир);</w:t>
      </w:r>
    </w:p>
    <w:p w:rsidR="003D0772" w:rsidRPr="003D0772" w:rsidRDefault="003D0772" w:rsidP="003D0772">
      <w:pPr>
        <w:numPr>
          <w:ilvl w:val="0"/>
          <w:numId w:val="4"/>
        </w:numPr>
        <w:spacing w:before="60"/>
        <w:jc w:val="both"/>
      </w:pPr>
      <w:r w:rsidRPr="003D0772">
        <w:t>выстраивания аргументации при доказательстве и в диалоге;</w:t>
      </w:r>
    </w:p>
    <w:p w:rsidR="003D0772" w:rsidRPr="003D0772" w:rsidRDefault="003D0772" w:rsidP="003D0772">
      <w:pPr>
        <w:numPr>
          <w:ilvl w:val="0"/>
          <w:numId w:val="4"/>
        </w:numPr>
        <w:spacing w:before="60"/>
        <w:jc w:val="both"/>
      </w:pPr>
      <w:r w:rsidRPr="003D0772">
        <w:t>распознавания логически некорректных рассуждений;</w:t>
      </w:r>
    </w:p>
    <w:p w:rsidR="003D0772" w:rsidRPr="003D0772" w:rsidRDefault="003D0772" w:rsidP="003D0772">
      <w:pPr>
        <w:numPr>
          <w:ilvl w:val="0"/>
          <w:numId w:val="4"/>
        </w:numPr>
        <w:spacing w:before="60"/>
        <w:jc w:val="both"/>
      </w:pPr>
      <w:r w:rsidRPr="003D0772">
        <w:t>записи математических утверждений, доказательств;</w:t>
      </w:r>
    </w:p>
    <w:p w:rsidR="003D0772" w:rsidRPr="003D0772" w:rsidRDefault="003D0772" w:rsidP="003D0772">
      <w:pPr>
        <w:numPr>
          <w:ilvl w:val="0"/>
          <w:numId w:val="4"/>
        </w:numPr>
        <w:spacing w:before="60"/>
        <w:jc w:val="both"/>
      </w:pPr>
      <w:r w:rsidRPr="003D0772">
        <w:t>анализа реальных числовых данных, представленных в виде диаграмм, графиков, таблиц;</w:t>
      </w:r>
    </w:p>
    <w:p w:rsidR="003D0772" w:rsidRPr="003D0772" w:rsidRDefault="003D0772" w:rsidP="003D0772">
      <w:pPr>
        <w:numPr>
          <w:ilvl w:val="0"/>
          <w:numId w:val="4"/>
        </w:numPr>
        <w:spacing w:before="60"/>
        <w:jc w:val="both"/>
      </w:pPr>
      <w:r w:rsidRPr="003D0772">
        <w:lastRenderedPageBreak/>
        <w:t>понимания статистических утверждений.</w:t>
      </w:r>
    </w:p>
    <w:p w:rsidR="003D0772" w:rsidRDefault="003D0772" w:rsidP="003D0772">
      <w:pPr>
        <w:jc w:val="both"/>
      </w:pPr>
    </w:p>
    <w:p w:rsidR="000E608F" w:rsidRPr="000E608F" w:rsidRDefault="000E608F" w:rsidP="003D0772">
      <w:pPr>
        <w:pStyle w:val="a6"/>
        <w:jc w:val="center"/>
        <w:rPr>
          <w:b/>
        </w:rPr>
      </w:pPr>
      <w:r w:rsidRPr="000E608F">
        <w:rPr>
          <w:b/>
        </w:rPr>
        <w:t>Место элективного курса в учебном плане</w:t>
      </w:r>
    </w:p>
    <w:p w:rsidR="000E608F" w:rsidRPr="003D0772" w:rsidRDefault="003D0772" w:rsidP="003D0772">
      <w:pPr>
        <w:pStyle w:val="a6"/>
        <w:numPr>
          <w:ilvl w:val="0"/>
          <w:numId w:val="5"/>
        </w:numPr>
        <w:jc w:val="both"/>
      </w:pPr>
      <w:r>
        <w:t xml:space="preserve">     Для освоения курса в 11</w:t>
      </w:r>
      <w:r w:rsidR="000E608F">
        <w:t xml:space="preserve"> классе</w:t>
      </w:r>
      <w:r w:rsidR="000E608F" w:rsidRPr="00380F7D">
        <w:t xml:space="preserve"> отведен</w:t>
      </w:r>
      <w:r w:rsidR="000E608F">
        <w:t xml:space="preserve"> 1 час в неделю (34 часа в год)</w:t>
      </w:r>
    </w:p>
    <w:p w:rsidR="00923C03" w:rsidRPr="00536A46" w:rsidRDefault="00923C03" w:rsidP="00536A46">
      <w:pPr>
        <w:jc w:val="center"/>
        <w:rPr>
          <w:b/>
        </w:rPr>
      </w:pPr>
      <w:r w:rsidRPr="00536A46">
        <w:rPr>
          <w:b/>
        </w:rPr>
        <w:t>Основное содержание курса</w:t>
      </w:r>
    </w:p>
    <w:p w:rsidR="00923C03" w:rsidRDefault="00923C03" w:rsidP="00923C03">
      <w:pPr>
        <w:ind w:firstLine="284"/>
        <w:jc w:val="both"/>
      </w:pPr>
      <w:r>
        <w:t>Предмет, изучению которого посвящен данный курс. Исторические сведения. Связь с базовым курсом школьной математики. Организационные моменты о формах работы с элективным курсом.</w:t>
      </w:r>
    </w:p>
    <w:p w:rsidR="00711B1B" w:rsidRDefault="00711B1B" w:rsidP="00923C03">
      <w:pPr>
        <w:ind w:firstLine="284"/>
        <w:jc w:val="both"/>
      </w:pPr>
    </w:p>
    <w:p w:rsidR="00711B1B" w:rsidRDefault="000E608F" w:rsidP="000E608F">
      <w:pPr>
        <w:ind w:firstLine="284"/>
        <w:jc w:val="both"/>
      </w:pPr>
      <w:r>
        <w:t xml:space="preserve">Арифметика. </w:t>
      </w:r>
      <w:r w:rsidR="00923C03">
        <w:t>Основные законы алгебры. Формулы сокращенного умножения, их применение в различных сферах деятельности человека.</w:t>
      </w:r>
    </w:p>
    <w:p w:rsidR="00711B1B" w:rsidRDefault="00923C03" w:rsidP="00711B1B">
      <w:pPr>
        <w:ind w:firstLine="284"/>
        <w:jc w:val="both"/>
      </w:pPr>
      <w:r>
        <w:t>Определение уравнения</w:t>
      </w:r>
      <w:r w:rsidR="000E608F">
        <w:t>. Определение решения уравнения</w:t>
      </w:r>
      <w:r>
        <w:t>. Виды уравнений. Классификация уравнений.</w:t>
      </w:r>
      <w:r w:rsidR="000E608F">
        <w:t xml:space="preserve"> Способы  решения уравнения</w:t>
      </w:r>
    </w:p>
    <w:p w:rsidR="00711B1B" w:rsidRPr="00711B1B" w:rsidRDefault="00923C03" w:rsidP="000E608F">
      <w:pPr>
        <w:ind w:left="284"/>
        <w:jc w:val="both"/>
      </w:pPr>
      <w:r w:rsidRPr="00711B1B">
        <w:t>Функции</w:t>
      </w:r>
      <w:r w:rsidR="000E608F">
        <w:t xml:space="preserve">. Прогрессии </w:t>
      </w:r>
    </w:p>
    <w:p w:rsidR="00923C03" w:rsidRDefault="00923C03" w:rsidP="00711B1B">
      <w:pPr>
        <w:ind w:left="284"/>
        <w:jc w:val="both"/>
      </w:pPr>
      <w:r w:rsidRPr="00711B1B">
        <w:t>Логарифмы</w:t>
      </w:r>
      <w:r w:rsidR="00711B1B">
        <w:t>.</w:t>
      </w:r>
      <w:r w:rsidRPr="00711B1B">
        <w:t xml:space="preserve"> </w:t>
      </w:r>
      <w:r>
        <w:t xml:space="preserve">Алгоритм решения логарифмического уравнения, неравенства. </w:t>
      </w:r>
      <w:r w:rsidRPr="00711B1B">
        <w:t>Неравенства</w:t>
      </w:r>
      <w:r w:rsidR="00711B1B">
        <w:t>.</w:t>
      </w:r>
      <w:r>
        <w:t xml:space="preserve"> Определение и классификация неравенств. Алгоритм решения линейного неравенства, неравенств, решаемых методом интервалов. Примеры задач, решение которых сводится к решению неравенств.</w:t>
      </w:r>
    </w:p>
    <w:p w:rsidR="00711B1B" w:rsidRDefault="00711B1B" w:rsidP="00711B1B">
      <w:pPr>
        <w:ind w:left="284"/>
        <w:jc w:val="both"/>
        <w:rPr>
          <w:b/>
        </w:rPr>
      </w:pPr>
      <w:r>
        <w:t>Производные и интеграл</w:t>
      </w:r>
    </w:p>
    <w:p w:rsidR="00923C03" w:rsidRPr="000E608F" w:rsidRDefault="00923C03" w:rsidP="00711B1B">
      <w:pPr>
        <w:ind w:left="284"/>
        <w:jc w:val="both"/>
      </w:pPr>
      <w:r w:rsidRPr="000E608F">
        <w:t>Итоговый тест</w:t>
      </w:r>
    </w:p>
    <w:p w:rsidR="00923C03" w:rsidRDefault="00923C03" w:rsidP="00923C03">
      <w:pPr>
        <w:ind w:firstLine="284"/>
        <w:jc w:val="both"/>
      </w:pPr>
      <w:r>
        <w:t xml:space="preserve">В зависимости от уровня подготовленности учащихся в конце </w:t>
      </w:r>
      <w:proofErr w:type="gramStart"/>
      <w:r>
        <w:t>курса</w:t>
      </w:r>
      <w:proofErr w:type="gramEnd"/>
      <w:r>
        <w:t xml:space="preserve"> возможно провести итоговую контрольную работу по заданиям ЕГЭ прошлых лет.</w:t>
      </w:r>
    </w:p>
    <w:p w:rsidR="006407C3" w:rsidRDefault="006407C3" w:rsidP="00923C03">
      <w:pPr>
        <w:tabs>
          <w:tab w:val="num" w:pos="0"/>
        </w:tabs>
        <w:jc w:val="both"/>
        <w:rPr>
          <w:color w:val="000000"/>
        </w:rPr>
      </w:pPr>
    </w:p>
    <w:p w:rsidR="006407C3" w:rsidRDefault="006407C3" w:rsidP="00F754A2">
      <w:pPr>
        <w:ind w:firstLine="284"/>
        <w:jc w:val="center"/>
        <w:rPr>
          <w:b/>
        </w:rPr>
      </w:pPr>
      <w:r>
        <w:rPr>
          <w:b/>
        </w:rPr>
        <w:t>Календарно- тематическое планирование 11 класс</w:t>
      </w:r>
    </w:p>
    <w:p w:rsidR="006407C3" w:rsidRDefault="006407C3" w:rsidP="006407C3">
      <w:pPr>
        <w:ind w:firstLine="284"/>
        <w:jc w:val="both"/>
        <w:rPr>
          <w:b/>
        </w:rPr>
      </w:pPr>
    </w:p>
    <w:tbl>
      <w:tblPr>
        <w:tblW w:w="943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190"/>
        <w:gridCol w:w="1135"/>
        <w:gridCol w:w="1418"/>
      </w:tblGrid>
      <w:tr w:rsidR="006407C3" w:rsidTr="00F754A2">
        <w:trPr>
          <w:trHeight w:val="255"/>
        </w:trPr>
        <w:tc>
          <w:tcPr>
            <w:tcW w:w="690" w:type="dxa"/>
            <w:vMerge w:val="restart"/>
            <w:tcBorders>
              <w:top w:val="single" w:sz="4" w:space="0" w:color="auto"/>
              <w:left w:val="single" w:sz="4" w:space="0" w:color="auto"/>
              <w:right w:val="single" w:sz="4" w:space="0" w:color="auto"/>
            </w:tcBorders>
            <w:hideMark/>
          </w:tcPr>
          <w:p w:rsidR="006407C3" w:rsidRDefault="006407C3" w:rsidP="00190E62">
            <w:pPr>
              <w:ind w:firstLine="284"/>
              <w:jc w:val="both"/>
              <w:rPr>
                <w:b/>
              </w:rPr>
            </w:pPr>
            <w:r>
              <w:rPr>
                <w:b/>
              </w:rPr>
              <w:t>№</w:t>
            </w:r>
          </w:p>
        </w:tc>
        <w:tc>
          <w:tcPr>
            <w:tcW w:w="6190" w:type="dxa"/>
            <w:vMerge w:val="restart"/>
            <w:tcBorders>
              <w:top w:val="single" w:sz="4" w:space="0" w:color="auto"/>
              <w:left w:val="single" w:sz="4" w:space="0" w:color="auto"/>
              <w:right w:val="single" w:sz="4" w:space="0" w:color="auto"/>
            </w:tcBorders>
            <w:hideMark/>
          </w:tcPr>
          <w:p w:rsidR="006407C3" w:rsidRDefault="006407C3" w:rsidP="00190E62">
            <w:pPr>
              <w:ind w:firstLine="284"/>
              <w:jc w:val="both"/>
              <w:rPr>
                <w:b/>
              </w:rPr>
            </w:pPr>
            <w:r>
              <w:rPr>
                <w:b/>
              </w:rPr>
              <w:t>Тема</w:t>
            </w:r>
          </w:p>
        </w:tc>
        <w:tc>
          <w:tcPr>
            <w:tcW w:w="2553" w:type="dxa"/>
            <w:gridSpan w:val="2"/>
            <w:tcBorders>
              <w:top w:val="single" w:sz="4" w:space="0" w:color="auto"/>
              <w:left w:val="single" w:sz="4" w:space="0" w:color="auto"/>
              <w:bottom w:val="single" w:sz="4" w:space="0" w:color="auto"/>
              <w:right w:val="single" w:sz="4" w:space="0" w:color="auto"/>
            </w:tcBorders>
          </w:tcPr>
          <w:p w:rsidR="006407C3" w:rsidRDefault="006407C3" w:rsidP="00F754A2">
            <w:pPr>
              <w:jc w:val="center"/>
              <w:rPr>
                <w:b/>
              </w:rPr>
            </w:pPr>
            <w:r>
              <w:rPr>
                <w:b/>
              </w:rPr>
              <w:t>Дата</w:t>
            </w:r>
          </w:p>
        </w:tc>
      </w:tr>
      <w:tr w:rsidR="006407C3" w:rsidTr="00F754A2">
        <w:trPr>
          <w:trHeight w:val="285"/>
        </w:trPr>
        <w:tc>
          <w:tcPr>
            <w:tcW w:w="690" w:type="dxa"/>
            <w:vMerge/>
            <w:tcBorders>
              <w:left w:val="single" w:sz="4" w:space="0" w:color="auto"/>
              <w:bottom w:val="single" w:sz="4" w:space="0" w:color="auto"/>
              <w:right w:val="single" w:sz="4" w:space="0" w:color="auto"/>
            </w:tcBorders>
          </w:tcPr>
          <w:p w:rsidR="006407C3" w:rsidRDefault="006407C3" w:rsidP="00190E62">
            <w:pPr>
              <w:ind w:firstLine="284"/>
              <w:jc w:val="both"/>
              <w:rPr>
                <w:b/>
              </w:rPr>
            </w:pPr>
          </w:p>
        </w:tc>
        <w:tc>
          <w:tcPr>
            <w:tcW w:w="6190" w:type="dxa"/>
            <w:vMerge/>
            <w:tcBorders>
              <w:left w:val="single" w:sz="4" w:space="0" w:color="auto"/>
              <w:bottom w:val="single" w:sz="4" w:space="0" w:color="auto"/>
              <w:right w:val="single" w:sz="4" w:space="0" w:color="auto"/>
            </w:tcBorders>
          </w:tcPr>
          <w:p w:rsidR="006407C3" w:rsidRDefault="006407C3" w:rsidP="00190E62">
            <w:pPr>
              <w:ind w:firstLine="284"/>
              <w:jc w:val="both"/>
              <w:rPr>
                <w:b/>
              </w:rPr>
            </w:pP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rPr>
                <w:b/>
              </w:rPr>
            </w:pPr>
            <w:r>
              <w:rPr>
                <w:b/>
              </w:rPr>
              <w:t>По плану</w:t>
            </w: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F754A2">
            <w:pPr>
              <w:jc w:val="both"/>
              <w:rPr>
                <w:b/>
              </w:rPr>
            </w:pPr>
            <w:r>
              <w:rPr>
                <w:b/>
              </w:rPr>
              <w:t xml:space="preserve">По факту </w:t>
            </w: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0562B7">
            <w:pPr>
              <w:ind w:firstLine="284"/>
              <w:jc w:val="both"/>
            </w:pPr>
            <w:r>
              <w:t xml:space="preserve">Арифметика. </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Тождественные преобразования алгебраических выражений</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Тождественные преобразования выражений с корнем</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Рациональные уравнения</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Иррациональные уравнения</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Системы уравнений</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Рациональные неравенства и системы неравенств</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Модули. Уравнения и неравенства с модулем</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Логарифмы</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Задания, содержащие логарифмы</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Логарифмические уравнения</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Показательные уравнения</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Показательные и логарифмические неравенства</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Решение логарифмических уравнений и неравенств.</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Тригонометрические функции и тригонометрические выражения</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ind w:firstLine="284"/>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ind w:firstLine="284"/>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Функция</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Прогрессии</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Тождественные преобразования степенных выражений</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Обобщающее повторение темы «Тригонометрические функции, уравнения и неравенства»</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ind w:firstLine="284"/>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ind w:firstLine="284"/>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 xml:space="preserve">Обобщающее повторение темы «Тригонометрические </w:t>
            </w:r>
            <w:r>
              <w:lastRenderedPageBreak/>
              <w:t>функции, уравнения и неравенства»</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ind w:firstLine="284"/>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ind w:firstLine="284"/>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Обобщающее повторение темы «Тригонометрические функции, уравнения и неравенства»</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ind w:firstLine="284"/>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ind w:firstLine="284"/>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Иррациональные неравенства</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Интегралы и производные</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6407C3" w:rsidTr="00F754A2">
        <w:tc>
          <w:tcPr>
            <w:tcW w:w="690" w:type="dxa"/>
            <w:tcBorders>
              <w:top w:val="single" w:sz="4" w:space="0" w:color="auto"/>
              <w:left w:val="single" w:sz="4" w:space="0" w:color="auto"/>
              <w:bottom w:val="single" w:sz="4" w:space="0" w:color="auto"/>
              <w:right w:val="single" w:sz="4" w:space="0" w:color="auto"/>
            </w:tcBorders>
          </w:tcPr>
          <w:p w:rsidR="006407C3" w:rsidRDefault="006407C3"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6407C3" w:rsidRDefault="006407C3" w:rsidP="00190E62">
            <w:pPr>
              <w:ind w:firstLine="284"/>
              <w:jc w:val="both"/>
            </w:pPr>
            <w:r>
              <w:t>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6407C3" w:rsidRDefault="006407C3"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0E608F">
            <w:pPr>
              <w:jc w:val="both"/>
            </w:pPr>
            <w:r>
              <w:t xml:space="preserve">    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A40123">
            <w:pPr>
              <w:ind w:firstLine="284"/>
              <w:jc w:val="both"/>
            </w:pPr>
            <w:r>
              <w:t>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A40123">
            <w:pPr>
              <w:jc w:val="both"/>
            </w:pPr>
            <w:r>
              <w:t xml:space="preserve">    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A40123">
            <w:pPr>
              <w:ind w:firstLine="284"/>
              <w:jc w:val="both"/>
            </w:pPr>
            <w:r>
              <w:t>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A40123">
            <w:pPr>
              <w:jc w:val="both"/>
            </w:pPr>
            <w:r>
              <w:t xml:space="preserve">    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Геометрические задачи</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Задачи прикладного характера</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Итоговый тест</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 xml:space="preserve">Резерв </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r w:rsidR="000E608F" w:rsidTr="00F754A2">
        <w:tc>
          <w:tcPr>
            <w:tcW w:w="690" w:type="dxa"/>
            <w:tcBorders>
              <w:top w:val="single" w:sz="4" w:space="0" w:color="auto"/>
              <w:left w:val="single" w:sz="4" w:space="0" w:color="auto"/>
              <w:bottom w:val="single" w:sz="4" w:space="0" w:color="auto"/>
              <w:right w:val="single" w:sz="4" w:space="0" w:color="auto"/>
            </w:tcBorders>
          </w:tcPr>
          <w:p w:rsidR="000E608F" w:rsidRDefault="000E608F" w:rsidP="00190E62">
            <w:pPr>
              <w:numPr>
                <w:ilvl w:val="0"/>
                <w:numId w:val="6"/>
              </w:numPr>
              <w:ind w:left="0" w:firstLine="284"/>
              <w:jc w:val="both"/>
            </w:pPr>
          </w:p>
        </w:tc>
        <w:tc>
          <w:tcPr>
            <w:tcW w:w="6190" w:type="dxa"/>
            <w:tcBorders>
              <w:top w:val="single" w:sz="4" w:space="0" w:color="auto"/>
              <w:left w:val="single" w:sz="4" w:space="0" w:color="auto"/>
              <w:bottom w:val="single" w:sz="4" w:space="0" w:color="auto"/>
              <w:right w:val="single" w:sz="4" w:space="0" w:color="auto"/>
            </w:tcBorders>
            <w:hideMark/>
          </w:tcPr>
          <w:p w:rsidR="000E608F" w:rsidRDefault="000E608F" w:rsidP="00190E62">
            <w:pPr>
              <w:ind w:firstLine="284"/>
              <w:jc w:val="both"/>
            </w:pPr>
            <w:r>
              <w:t xml:space="preserve">Резерв </w:t>
            </w:r>
          </w:p>
        </w:tc>
        <w:tc>
          <w:tcPr>
            <w:tcW w:w="1135"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c>
          <w:tcPr>
            <w:tcW w:w="1418" w:type="dxa"/>
            <w:tcBorders>
              <w:top w:val="single" w:sz="4" w:space="0" w:color="auto"/>
              <w:left w:val="single" w:sz="4" w:space="0" w:color="auto"/>
              <w:bottom w:val="single" w:sz="4" w:space="0" w:color="auto"/>
              <w:right w:val="single" w:sz="4" w:space="0" w:color="auto"/>
            </w:tcBorders>
          </w:tcPr>
          <w:p w:rsidR="000E608F" w:rsidRDefault="000E608F" w:rsidP="00190E62">
            <w:pPr>
              <w:jc w:val="both"/>
            </w:pPr>
          </w:p>
        </w:tc>
      </w:tr>
    </w:tbl>
    <w:p w:rsidR="006407C3" w:rsidRDefault="006407C3" w:rsidP="00923C03">
      <w:pPr>
        <w:tabs>
          <w:tab w:val="num" w:pos="0"/>
        </w:tabs>
        <w:jc w:val="both"/>
        <w:rPr>
          <w:color w:val="000000"/>
        </w:rPr>
      </w:pPr>
    </w:p>
    <w:p w:rsidR="006407C3" w:rsidRDefault="006407C3" w:rsidP="00923C03">
      <w:pPr>
        <w:tabs>
          <w:tab w:val="num" w:pos="0"/>
        </w:tabs>
        <w:jc w:val="both"/>
        <w:rPr>
          <w:color w:val="000000"/>
        </w:rPr>
      </w:pPr>
    </w:p>
    <w:p w:rsidR="006407C3" w:rsidRDefault="006407C3" w:rsidP="00923C03">
      <w:pPr>
        <w:tabs>
          <w:tab w:val="num" w:pos="0"/>
        </w:tabs>
        <w:jc w:val="both"/>
        <w:rPr>
          <w:color w:val="000000"/>
        </w:rPr>
      </w:pPr>
    </w:p>
    <w:p w:rsidR="006407C3" w:rsidRDefault="006407C3" w:rsidP="00923C03">
      <w:pPr>
        <w:tabs>
          <w:tab w:val="num" w:pos="0"/>
        </w:tabs>
        <w:jc w:val="both"/>
        <w:rPr>
          <w:color w:val="000000"/>
        </w:rPr>
      </w:pPr>
    </w:p>
    <w:p w:rsidR="006407C3" w:rsidRDefault="006407C3" w:rsidP="00923C03">
      <w:pPr>
        <w:tabs>
          <w:tab w:val="num" w:pos="0"/>
        </w:tabs>
        <w:jc w:val="both"/>
        <w:rPr>
          <w:color w:val="000000"/>
        </w:rPr>
      </w:pPr>
    </w:p>
    <w:p w:rsidR="006407C3" w:rsidRDefault="006407C3" w:rsidP="00923C03">
      <w:pPr>
        <w:tabs>
          <w:tab w:val="num" w:pos="0"/>
        </w:tabs>
        <w:jc w:val="both"/>
        <w:rPr>
          <w:color w:val="000000"/>
        </w:rPr>
      </w:pPr>
    </w:p>
    <w:sectPr w:rsidR="006407C3" w:rsidSect="00955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60D"/>
    <w:multiLevelType w:val="multilevel"/>
    <w:tmpl w:val="307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27BC6"/>
    <w:multiLevelType w:val="hybridMultilevel"/>
    <w:tmpl w:val="416C4B8C"/>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
    <w:nsid w:val="37643A85"/>
    <w:multiLevelType w:val="hybridMultilevel"/>
    <w:tmpl w:val="03924196"/>
    <w:lvl w:ilvl="0" w:tplc="9EDCD64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F1017F8"/>
    <w:multiLevelType w:val="hybridMultilevel"/>
    <w:tmpl w:val="D8CEE18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4">
    <w:nsid w:val="3FD87A9D"/>
    <w:multiLevelType w:val="hybridMultilevel"/>
    <w:tmpl w:val="521C650A"/>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479844A8"/>
    <w:multiLevelType w:val="multilevel"/>
    <w:tmpl w:val="8916B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1502B7"/>
    <w:multiLevelType w:val="hybridMultilevel"/>
    <w:tmpl w:val="D8CEE180"/>
    <w:lvl w:ilvl="0" w:tplc="0419000F">
      <w:start w:val="1"/>
      <w:numFmt w:val="decimal"/>
      <w:lvlText w:val="%1."/>
      <w:lvlJc w:val="left"/>
      <w:pPr>
        <w:tabs>
          <w:tab w:val="num" w:pos="430"/>
        </w:tabs>
        <w:ind w:left="430" w:hanging="360"/>
      </w:pPr>
    </w:lvl>
    <w:lvl w:ilvl="1" w:tplc="04190019">
      <w:start w:val="1"/>
      <w:numFmt w:val="lowerLetter"/>
      <w:lvlText w:val="%2."/>
      <w:lvlJc w:val="left"/>
      <w:pPr>
        <w:tabs>
          <w:tab w:val="num" w:pos="1150"/>
        </w:tabs>
        <w:ind w:left="1150" w:hanging="360"/>
      </w:pPr>
    </w:lvl>
    <w:lvl w:ilvl="2" w:tplc="0419001B">
      <w:start w:val="1"/>
      <w:numFmt w:val="lowerRoman"/>
      <w:lvlText w:val="%3."/>
      <w:lvlJc w:val="right"/>
      <w:pPr>
        <w:tabs>
          <w:tab w:val="num" w:pos="1870"/>
        </w:tabs>
        <w:ind w:left="1870" w:hanging="180"/>
      </w:pPr>
    </w:lvl>
    <w:lvl w:ilvl="3" w:tplc="0419000F">
      <w:start w:val="1"/>
      <w:numFmt w:val="decimal"/>
      <w:lvlText w:val="%4."/>
      <w:lvlJc w:val="left"/>
      <w:pPr>
        <w:tabs>
          <w:tab w:val="num" w:pos="2590"/>
        </w:tabs>
        <w:ind w:left="2590" w:hanging="360"/>
      </w:pPr>
    </w:lvl>
    <w:lvl w:ilvl="4" w:tplc="04190019">
      <w:start w:val="1"/>
      <w:numFmt w:val="lowerLetter"/>
      <w:lvlText w:val="%5."/>
      <w:lvlJc w:val="left"/>
      <w:pPr>
        <w:tabs>
          <w:tab w:val="num" w:pos="3310"/>
        </w:tabs>
        <w:ind w:left="3310" w:hanging="360"/>
      </w:pPr>
    </w:lvl>
    <w:lvl w:ilvl="5" w:tplc="0419001B">
      <w:start w:val="1"/>
      <w:numFmt w:val="lowerRoman"/>
      <w:lvlText w:val="%6."/>
      <w:lvlJc w:val="right"/>
      <w:pPr>
        <w:tabs>
          <w:tab w:val="num" w:pos="4030"/>
        </w:tabs>
        <w:ind w:left="4030" w:hanging="180"/>
      </w:pPr>
    </w:lvl>
    <w:lvl w:ilvl="6" w:tplc="0419000F">
      <w:start w:val="1"/>
      <w:numFmt w:val="decimal"/>
      <w:lvlText w:val="%7."/>
      <w:lvlJc w:val="left"/>
      <w:pPr>
        <w:tabs>
          <w:tab w:val="num" w:pos="4750"/>
        </w:tabs>
        <w:ind w:left="4750" w:hanging="360"/>
      </w:pPr>
    </w:lvl>
    <w:lvl w:ilvl="7" w:tplc="04190019">
      <w:start w:val="1"/>
      <w:numFmt w:val="lowerLetter"/>
      <w:lvlText w:val="%8."/>
      <w:lvlJc w:val="left"/>
      <w:pPr>
        <w:tabs>
          <w:tab w:val="num" w:pos="5470"/>
        </w:tabs>
        <w:ind w:left="5470" w:hanging="360"/>
      </w:pPr>
    </w:lvl>
    <w:lvl w:ilvl="8" w:tplc="0419001B">
      <w:start w:val="1"/>
      <w:numFmt w:val="lowerRoman"/>
      <w:lvlText w:val="%9."/>
      <w:lvlJc w:val="right"/>
      <w:pPr>
        <w:tabs>
          <w:tab w:val="num" w:pos="6190"/>
        </w:tabs>
        <w:ind w:left="6190" w:hanging="180"/>
      </w:pPr>
    </w:lvl>
  </w:abstractNum>
  <w:abstractNum w:abstractNumId="8">
    <w:nsid w:val="48D15031"/>
    <w:multiLevelType w:val="hybridMultilevel"/>
    <w:tmpl w:val="2C52B706"/>
    <w:lvl w:ilvl="0" w:tplc="73342EF8">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67A5157"/>
    <w:multiLevelType w:val="hybridMultilevel"/>
    <w:tmpl w:val="46384780"/>
    <w:lvl w:ilvl="0" w:tplc="04190011">
      <w:start w:val="1"/>
      <w:numFmt w:val="decimal"/>
      <w:lvlText w:val="%1)"/>
      <w:lvlJc w:val="left"/>
      <w:pPr>
        <w:tabs>
          <w:tab w:val="num" w:pos="720"/>
        </w:tabs>
        <w:ind w:left="720" w:hanging="360"/>
      </w:pPr>
    </w:lvl>
    <w:lvl w:ilvl="1" w:tplc="772665A8">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415AB6"/>
    <w:multiLevelType w:val="hybridMultilevel"/>
    <w:tmpl w:val="7366705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C762E0E"/>
    <w:multiLevelType w:val="hybridMultilevel"/>
    <w:tmpl w:val="2A64BEA4"/>
    <w:lvl w:ilvl="0" w:tplc="04190005">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756A2DE4"/>
    <w:multiLevelType w:val="hybridMultilevel"/>
    <w:tmpl w:val="962C7B2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36D"/>
    <w:rsid w:val="000562B7"/>
    <w:rsid w:val="00080800"/>
    <w:rsid w:val="000E608F"/>
    <w:rsid w:val="00225B98"/>
    <w:rsid w:val="00232D67"/>
    <w:rsid w:val="003D0772"/>
    <w:rsid w:val="003D79C2"/>
    <w:rsid w:val="00456B3A"/>
    <w:rsid w:val="004919D6"/>
    <w:rsid w:val="00536A46"/>
    <w:rsid w:val="006407C3"/>
    <w:rsid w:val="00711B1B"/>
    <w:rsid w:val="007C536D"/>
    <w:rsid w:val="007D39CA"/>
    <w:rsid w:val="008047CC"/>
    <w:rsid w:val="008C4453"/>
    <w:rsid w:val="00923C03"/>
    <w:rsid w:val="009329A4"/>
    <w:rsid w:val="009558BF"/>
    <w:rsid w:val="009C3E7F"/>
    <w:rsid w:val="00A625CC"/>
    <w:rsid w:val="00C507D9"/>
    <w:rsid w:val="00C513BB"/>
    <w:rsid w:val="00D02AD6"/>
    <w:rsid w:val="00DD7715"/>
    <w:rsid w:val="00EF1EC7"/>
    <w:rsid w:val="00F754A2"/>
    <w:rsid w:val="00FE465C"/>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3C0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C03"/>
    <w:rPr>
      <w:rFonts w:ascii="Cambria" w:eastAsia="Times New Roman" w:hAnsi="Cambria" w:cs="Times New Roman"/>
      <w:b/>
      <w:bCs/>
      <w:kern w:val="32"/>
      <w:sz w:val="32"/>
      <w:szCs w:val="32"/>
      <w:lang w:eastAsia="ru-RU"/>
    </w:rPr>
  </w:style>
  <w:style w:type="paragraph" w:styleId="a3">
    <w:name w:val="Normal (Web)"/>
    <w:basedOn w:val="a"/>
    <w:uiPriority w:val="99"/>
    <w:semiHidden/>
    <w:unhideWhenUsed/>
    <w:rsid w:val="00923C03"/>
    <w:pPr>
      <w:spacing w:before="100" w:beforeAutospacing="1" w:after="100" w:afterAutospacing="1"/>
    </w:pPr>
  </w:style>
  <w:style w:type="paragraph" w:styleId="3">
    <w:name w:val="Body Text Indent 3"/>
    <w:basedOn w:val="a"/>
    <w:link w:val="30"/>
    <w:uiPriority w:val="99"/>
    <w:semiHidden/>
    <w:unhideWhenUsed/>
    <w:rsid w:val="00923C03"/>
    <w:pPr>
      <w:spacing w:line="480" w:lineRule="auto"/>
      <w:ind w:firstLine="357"/>
      <w:jc w:val="both"/>
    </w:pPr>
    <w:rPr>
      <w:szCs w:val="20"/>
    </w:rPr>
  </w:style>
  <w:style w:type="character" w:customStyle="1" w:styleId="30">
    <w:name w:val="Основной текст с отступом 3 Знак"/>
    <w:basedOn w:val="a0"/>
    <w:link w:val="3"/>
    <w:uiPriority w:val="99"/>
    <w:semiHidden/>
    <w:rsid w:val="00923C03"/>
    <w:rPr>
      <w:rFonts w:ascii="Times New Roman" w:eastAsia="Times New Roman" w:hAnsi="Times New Roman" w:cs="Times New Roman"/>
      <w:sz w:val="24"/>
      <w:szCs w:val="20"/>
      <w:lang w:eastAsia="ru-RU"/>
    </w:rPr>
  </w:style>
  <w:style w:type="character" w:customStyle="1" w:styleId="grame">
    <w:name w:val="grame"/>
    <w:basedOn w:val="a0"/>
    <w:uiPriority w:val="99"/>
    <w:rsid w:val="00923C03"/>
  </w:style>
  <w:style w:type="paragraph" w:styleId="a4">
    <w:name w:val="Balloon Text"/>
    <w:basedOn w:val="a"/>
    <w:link w:val="a5"/>
    <w:uiPriority w:val="99"/>
    <w:semiHidden/>
    <w:unhideWhenUsed/>
    <w:rsid w:val="00923C03"/>
    <w:rPr>
      <w:rFonts w:ascii="Tahoma" w:hAnsi="Tahoma" w:cs="Tahoma"/>
      <w:sz w:val="16"/>
      <w:szCs w:val="16"/>
    </w:rPr>
  </w:style>
  <w:style w:type="character" w:customStyle="1" w:styleId="a5">
    <w:name w:val="Текст выноски Знак"/>
    <w:basedOn w:val="a0"/>
    <w:link w:val="a4"/>
    <w:uiPriority w:val="99"/>
    <w:semiHidden/>
    <w:rsid w:val="00923C03"/>
    <w:rPr>
      <w:rFonts w:ascii="Tahoma" w:eastAsia="Times New Roman" w:hAnsi="Tahoma" w:cs="Tahoma"/>
      <w:sz w:val="16"/>
      <w:szCs w:val="16"/>
      <w:lang w:eastAsia="ru-RU"/>
    </w:rPr>
  </w:style>
  <w:style w:type="paragraph" w:styleId="a6">
    <w:name w:val="List Paragraph"/>
    <w:basedOn w:val="a"/>
    <w:uiPriority w:val="34"/>
    <w:qFormat/>
    <w:rsid w:val="000E608F"/>
    <w:pPr>
      <w:ind w:left="720"/>
      <w:contextualSpacing/>
    </w:pPr>
  </w:style>
</w:styles>
</file>

<file path=word/webSettings.xml><?xml version="1.0" encoding="utf-8"?>
<w:webSettings xmlns:r="http://schemas.openxmlformats.org/officeDocument/2006/relationships" xmlns:w="http://schemas.openxmlformats.org/wordprocessingml/2006/main">
  <w:divs>
    <w:div w:id="563371787">
      <w:bodyDiv w:val="1"/>
      <w:marLeft w:val="0"/>
      <w:marRight w:val="0"/>
      <w:marTop w:val="0"/>
      <w:marBottom w:val="0"/>
      <w:divBdr>
        <w:top w:val="none" w:sz="0" w:space="0" w:color="auto"/>
        <w:left w:val="none" w:sz="0" w:space="0" w:color="auto"/>
        <w:bottom w:val="none" w:sz="0" w:space="0" w:color="auto"/>
        <w:right w:val="none" w:sz="0" w:space="0" w:color="auto"/>
      </w:divBdr>
    </w:div>
    <w:div w:id="1969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19</cp:revision>
  <cp:lastPrinted>2017-09-08T13:12:00Z</cp:lastPrinted>
  <dcterms:created xsi:type="dcterms:W3CDTF">2015-09-20T09:57:00Z</dcterms:created>
  <dcterms:modified xsi:type="dcterms:W3CDTF">2021-09-05T15:22:00Z</dcterms:modified>
</cp:coreProperties>
</file>