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4D14BD">
      <w:pPr>
        <w:ind w:left="720"/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Default="004D14BD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 ПРОГРАММЕ</w:t>
      </w:r>
      <w:proofErr w:type="gramEnd"/>
      <w:r w:rsidR="00EA008B" w:rsidRPr="00EA008B">
        <w:rPr>
          <w:rFonts w:ascii="Times New Roman" w:hAnsi="Times New Roman"/>
          <w:sz w:val="28"/>
          <w:szCs w:val="28"/>
        </w:rPr>
        <w:t xml:space="preserve"> 10 КЛАССА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D14BD" w:rsidRPr="00EA008B" w:rsidRDefault="004D14BD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Ги де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512F4" w:rsidRPr="00EA008B" w:rsidRDefault="00E512F4" w:rsidP="00EA008B">
      <w:pPr>
        <w:rPr>
          <w:sz w:val="28"/>
          <w:szCs w:val="28"/>
        </w:rPr>
      </w:pP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4D14BD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A9C0-1BA9-48EC-9586-5416B96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2021-05-18T11:55:00Z</dcterms:modified>
</cp:coreProperties>
</file>